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212F5" w14:textId="77777777" w:rsidR="007A35D6" w:rsidRPr="00553FE7" w:rsidRDefault="007A35D6" w:rsidP="00553FE7">
      <w:pPr>
        <w:spacing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14:paraId="2D1E09C3" w14:textId="77777777" w:rsidR="007A35D6" w:rsidRPr="00553FE7" w:rsidRDefault="007A35D6" w:rsidP="00553FE7">
      <w:pPr>
        <w:spacing w:line="240" w:lineRule="auto"/>
        <w:ind w:right="-76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color w:val="000000" w:themeColor="text1"/>
          <w:sz w:val="28"/>
          <w:szCs w:val="28"/>
        </w:rPr>
        <w:t>РЫБИНСКИЙ СЕЛЬСКИЙ СОВЕТ ДЕПУТАТОВ</w:t>
      </w:r>
    </w:p>
    <w:p w14:paraId="74693FA0" w14:textId="77777777" w:rsidR="007A35D6" w:rsidRPr="00553FE7" w:rsidRDefault="007A35D6" w:rsidP="00553FE7">
      <w:pPr>
        <w:spacing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color w:val="000000" w:themeColor="text1"/>
          <w:sz w:val="28"/>
          <w:szCs w:val="28"/>
        </w:rPr>
        <w:t>МОТЫГИНСКОГО РАЙОНА КРАСНОЯРСКОГО КРАЯ</w:t>
      </w:r>
    </w:p>
    <w:p w14:paraId="04BAC966" w14:textId="77777777" w:rsidR="007A35D6" w:rsidRPr="00553FE7" w:rsidRDefault="007A35D6" w:rsidP="00553FE7">
      <w:pPr>
        <w:spacing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CD13AB" w14:textId="77777777" w:rsidR="007A35D6" w:rsidRPr="00553FE7" w:rsidRDefault="007A35D6" w:rsidP="00553FE7">
      <w:pPr>
        <w:spacing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РЕШЕНИЕ</w:t>
      </w:r>
    </w:p>
    <w:p w14:paraId="327830C8" w14:textId="4B107756" w:rsidR="007A35D6" w:rsidRPr="00553FE7" w:rsidRDefault="000B63B7" w:rsidP="00553FE7">
      <w:pPr>
        <w:spacing w:line="240" w:lineRule="auto"/>
        <w:ind w:right="-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7A35D6" w:rsidRPr="00553FE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7A35D6" w:rsidRPr="00553F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.2021 г.                                                                                                № </w:t>
      </w:r>
      <w:r w:rsidR="00697774" w:rsidRPr="00553FE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8-77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7A35D6" w:rsidRPr="00553FE7" w14:paraId="47617F45" w14:textId="77777777" w:rsidTr="00F7139D">
        <w:trPr>
          <w:trHeight w:val="571"/>
          <w:jc w:val="center"/>
        </w:trPr>
        <w:tc>
          <w:tcPr>
            <w:tcW w:w="3003" w:type="dxa"/>
          </w:tcPr>
          <w:p w14:paraId="47F44232" w14:textId="77777777" w:rsidR="007A35D6" w:rsidRPr="00553FE7" w:rsidRDefault="007A35D6" w:rsidP="00553FE7">
            <w:pPr>
              <w:spacing w:line="240" w:lineRule="auto"/>
              <w:ind w:right="-1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  <w:hideMark/>
          </w:tcPr>
          <w:p w14:paraId="009C5454" w14:textId="77777777" w:rsidR="007A35D6" w:rsidRPr="00553FE7" w:rsidRDefault="007A35D6" w:rsidP="00553FE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с. Рыбное</w:t>
            </w:r>
          </w:p>
        </w:tc>
        <w:tc>
          <w:tcPr>
            <w:tcW w:w="2964" w:type="dxa"/>
            <w:hideMark/>
          </w:tcPr>
          <w:p w14:paraId="085BDE08" w14:textId="77777777" w:rsidR="007A35D6" w:rsidRPr="00553FE7" w:rsidRDefault="007A35D6" w:rsidP="00553FE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5C5F69" w14:textId="77777777" w:rsidR="007A35D6" w:rsidRPr="00553FE7" w:rsidRDefault="007A35D6" w:rsidP="00553FE7">
      <w:pPr>
        <w:keepNext/>
        <w:spacing w:line="240" w:lineRule="auto"/>
        <w:ind w:right="-1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2CC4F924" w14:textId="77777777" w:rsidR="003231DE" w:rsidRPr="00553FE7" w:rsidRDefault="003231DE" w:rsidP="00553FE7">
      <w:pPr>
        <w:spacing w:after="0" w:line="240" w:lineRule="auto"/>
        <w:jc w:val="lef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Об  утверждении Порядка </w:t>
      </w:r>
      <w:r w:rsidRPr="00553F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назначения и </w:t>
      </w:r>
    </w:p>
    <w:p w14:paraId="1B96A430" w14:textId="77777777" w:rsidR="003231DE" w:rsidRPr="00553FE7" w:rsidRDefault="003231DE" w:rsidP="00553FE7">
      <w:pPr>
        <w:spacing w:after="0" w:line="240" w:lineRule="auto"/>
        <w:jc w:val="lef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проведения собрания граждан в целях </w:t>
      </w:r>
    </w:p>
    <w:p w14:paraId="7D258233" w14:textId="77777777" w:rsidR="003231DE" w:rsidRPr="00553FE7" w:rsidRDefault="003231DE" w:rsidP="00553FE7">
      <w:pPr>
        <w:spacing w:after="0" w:line="240" w:lineRule="auto"/>
        <w:jc w:val="lef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Cs/>
          <w:color w:val="000000" w:themeColor="text1"/>
          <w:sz w:val="28"/>
          <w:szCs w:val="28"/>
        </w:rPr>
        <w:t>рассмотрения и обсуждения вопросов</w:t>
      </w:r>
    </w:p>
    <w:p w14:paraId="2300EAA5" w14:textId="77777777" w:rsidR="006C0EBB" w:rsidRPr="00553FE7" w:rsidRDefault="003231DE" w:rsidP="00553FE7">
      <w:pPr>
        <w:spacing w:after="0" w:line="240" w:lineRule="auto"/>
        <w:jc w:val="lef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внесения инициативных проектов </w:t>
      </w:r>
    </w:p>
    <w:p w14:paraId="75368931" w14:textId="77777777" w:rsidR="006C0EBB" w:rsidRPr="00553FE7" w:rsidRDefault="008707B6" w:rsidP="00553FE7">
      <w:pPr>
        <w:spacing w:after="0"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B63B7">
        <w:rPr>
          <w:rFonts w:ascii="Times New Roman" w:hAnsi="Times New Roman"/>
          <w:bCs/>
          <w:color w:val="000000" w:themeColor="text1"/>
          <w:sz w:val="28"/>
          <w:szCs w:val="28"/>
        </w:rPr>
        <w:t>Рыбинского</w:t>
      </w:r>
      <w:r w:rsidR="007A35D6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A35D6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EBB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Мотыгинского </w:t>
      </w:r>
      <w:bookmarkStart w:id="0" w:name="_GoBack"/>
      <w:bookmarkEnd w:id="0"/>
    </w:p>
    <w:p w14:paraId="483A010E" w14:textId="77777777" w:rsidR="003231DE" w:rsidRPr="00553FE7" w:rsidRDefault="0093465B" w:rsidP="00553FE7">
      <w:pPr>
        <w:spacing w:after="0"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C0EBB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айона Красноярского края </w:t>
      </w:r>
    </w:p>
    <w:p w14:paraId="7447516C" w14:textId="77777777" w:rsidR="00146E03" w:rsidRPr="00553FE7" w:rsidRDefault="00146E03" w:rsidP="00553FE7">
      <w:pPr>
        <w:spacing w:after="0"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F0B862E" w14:textId="77777777" w:rsidR="00146E03" w:rsidRPr="00553FE7" w:rsidRDefault="00146E03" w:rsidP="00553FE7">
      <w:pPr>
        <w:spacing w:after="0" w:line="24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8278CEC" w14:textId="77777777" w:rsidR="003231DE" w:rsidRPr="00553FE7" w:rsidRDefault="003231DE" w:rsidP="00553FE7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7A35D6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Рыбинского сельсовета Мотыгинского района Красноярского края, Рыбинский сельский Совет депутатов </w:t>
      </w:r>
    </w:p>
    <w:p w14:paraId="1055F71B" w14:textId="77777777" w:rsidR="003231DE" w:rsidRPr="00553FE7" w:rsidRDefault="003231DE" w:rsidP="00553FE7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i/>
          <w:color w:val="000000" w:themeColor="text1"/>
          <w:sz w:val="28"/>
          <w:szCs w:val="28"/>
        </w:rPr>
        <w:t>РЕШИЛ:</w:t>
      </w:r>
    </w:p>
    <w:p w14:paraId="4CF57138" w14:textId="77777777" w:rsidR="003231DE" w:rsidRPr="00553FE7" w:rsidRDefault="003231DE" w:rsidP="00553F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1. Утвердить Порядок </w:t>
      </w:r>
      <w:r w:rsidRPr="00553FE7">
        <w:rPr>
          <w:rFonts w:ascii="Times New Roman" w:hAnsi="Times New Roman"/>
          <w:bCs/>
          <w:color w:val="000000" w:themeColor="text1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553FE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553F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внесения инициативных проектов </w:t>
      </w:r>
      <w:r w:rsidRPr="00553F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707B6" w:rsidRPr="00553FE7">
        <w:rPr>
          <w:rFonts w:ascii="Times New Roman" w:hAnsi="Times New Roman"/>
          <w:color w:val="000000" w:themeColor="text1"/>
          <w:sz w:val="28"/>
          <w:szCs w:val="28"/>
        </w:rPr>
        <w:t>Рыбинского</w:t>
      </w:r>
      <w:r w:rsidR="007A35D6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="008707B6" w:rsidRPr="00553FE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A35D6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Мотыги</w:t>
      </w:r>
      <w:r w:rsidR="008707B6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нского района Красноярского края, </w:t>
      </w:r>
      <w:r w:rsidRPr="00553FE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согласно Приложению.</w:t>
      </w:r>
    </w:p>
    <w:p w14:paraId="7F0543D6" w14:textId="77777777" w:rsidR="007A35D6" w:rsidRPr="00553FE7" w:rsidRDefault="003231DE" w:rsidP="00553FE7">
      <w:pPr>
        <w:spacing w:line="240" w:lineRule="auto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7A35D6" w:rsidRPr="00553FE7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Настоящее решение вступает в силу </w:t>
      </w:r>
      <w:r w:rsidR="00553FE7">
        <w:rPr>
          <w:rFonts w:ascii="Times New Roman" w:hAnsi="Times New Roman"/>
          <w:color w:val="000000" w:themeColor="text1"/>
          <w:spacing w:val="-5"/>
          <w:sz w:val="28"/>
          <w:szCs w:val="28"/>
        </w:rPr>
        <w:t>после его</w:t>
      </w:r>
      <w:r w:rsidR="007A35D6" w:rsidRPr="00553FE7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официального опубликования в печатном издании «Ведомости Рыбинского сельсовета».</w:t>
      </w:r>
    </w:p>
    <w:p w14:paraId="0808686C" w14:textId="77777777" w:rsidR="007A35D6" w:rsidRPr="00553FE7" w:rsidRDefault="007A35D6" w:rsidP="00553FE7">
      <w:pPr>
        <w:spacing w:line="240" w:lineRule="auto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</w:p>
    <w:p w14:paraId="459ABE7E" w14:textId="77777777" w:rsidR="00D10C74" w:rsidRPr="00553FE7" w:rsidRDefault="00D10C74" w:rsidP="00553FE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C8AB7A5" w14:textId="77777777" w:rsidR="00D10C74" w:rsidRPr="00553FE7" w:rsidRDefault="00D10C74" w:rsidP="00553FE7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>Глава Рыбинского сельсовета                                        В.Н. Кондратьева</w:t>
      </w:r>
    </w:p>
    <w:p w14:paraId="50B426E8" w14:textId="77777777" w:rsidR="00D10C74" w:rsidRPr="00553FE7" w:rsidRDefault="00D10C74" w:rsidP="00553FE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A4576B0" w14:textId="77777777" w:rsidR="00146E03" w:rsidRPr="00553FE7" w:rsidRDefault="00146E03" w:rsidP="00553FE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5E700B3" w14:textId="77777777" w:rsidR="00553FE7" w:rsidRDefault="00553FE7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4A12A6CC" w14:textId="77777777" w:rsidR="00146E03" w:rsidRPr="00553FE7" w:rsidRDefault="00146E03" w:rsidP="00553FE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895BCCC" w14:textId="77777777" w:rsidR="006C5456" w:rsidRPr="00553FE7" w:rsidRDefault="00146E03" w:rsidP="00553FE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6C5456" w:rsidRPr="00553FE7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14:paraId="3378AC09" w14:textId="77777777" w:rsidR="006C5456" w:rsidRPr="00553FE7" w:rsidRDefault="006C5456" w:rsidP="00553F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к решению Рыбинского </w:t>
      </w:r>
    </w:p>
    <w:p w14:paraId="376CAB83" w14:textId="77777777" w:rsidR="006C5456" w:rsidRPr="00553FE7" w:rsidRDefault="006C5456" w:rsidP="00553F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Совета депутатов </w:t>
      </w:r>
    </w:p>
    <w:p w14:paraId="5EFC9D0D" w14:textId="2D33B3B1" w:rsidR="006C5456" w:rsidRPr="00553FE7" w:rsidRDefault="006C5456" w:rsidP="00553F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6C0EBB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EB0A25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от 2</w:t>
      </w:r>
      <w:r w:rsidR="000B63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63B7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>.2021 №</w:t>
      </w:r>
      <w:r w:rsidR="00EB0A25" w:rsidRPr="00553FE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B63B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B0A25" w:rsidRPr="00553FE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B63B7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C21DB1C" w14:textId="77777777" w:rsidR="003231DE" w:rsidRPr="00553FE7" w:rsidRDefault="003231DE" w:rsidP="00553FE7">
      <w:pPr>
        <w:pStyle w:val="2"/>
        <w:ind w:firstLine="709"/>
        <w:jc w:val="right"/>
        <w:rPr>
          <w:bCs/>
          <w:color w:val="000000" w:themeColor="text1"/>
        </w:rPr>
      </w:pPr>
      <w:r w:rsidRPr="00553FE7">
        <w:rPr>
          <w:color w:val="000000" w:themeColor="text1"/>
        </w:rPr>
        <w:t xml:space="preserve"> </w:t>
      </w:r>
    </w:p>
    <w:p w14:paraId="59DF7D6A" w14:textId="77777777" w:rsidR="003231DE" w:rsidRPr="00553FE7" w:rsidRDefault="003231DE" w:rsidP="00553FE7">
      <w:pPr>
        <w:pStyle w:val="ConsPlusTitle"/>
        <w:spacing w:line="240" w:lineRule="auto"/>
        <w:ind w:firstLine="709"/>
        <w:jc w:val="center"/>
        <w:rPr>
          <w:color w:val="000000" w:themeColor="text1"/>
        </w:rPr>
      </w:pPr>
      <w:r w:rsidRPr="00553FE7">
        <w:rPr>
          <w:color w:val="000000" w:themeColor="text1"/>
        </w:rPr>
        <w:t>ПОРЯДОК</w:t>
      </w:r>
    </w:p>
    <w:p w14:paraId="6DDB26D8" w14:textId="77777777" w:rsidR="003231DE" w:rsidRPr="00553FE7" w:rsidRDefault="003231DE" w:rsidP="00553FE7">
      <w:pPr>
        <w:pStyle w:val="ConsPlusTitle"/>
        <w:spacing w:line="240" w:lineRule="auto"/>
        <w:ind w:firstLine="709"/>
        <w:jc w:val="center"/>
        <w:rPr>
          <w:color w:val="000000" w:themeColor="text1"/>
        </w:rPr>
      </w:pPr>
      <w:r w:rsidRPr="00553FE7">
        <w:rPr>
          <w:color w:val="000000" w:themeColor="text1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0B6E166C" w14:textId="77777777" w:rsidR="003231DE" w:rsidRPr="00553FE7" w:rsidRDefault="00934A4B" w:rsidP="00553FE7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Рыбинского  сельсовета Мотыгинского района Красноярского края </w:t>
      </w:r>
    </w:p>
    <w:p w14:paraId="195EDAB8" w14:textId="77777777" w:rsidR="00934A4B" w:rsidRPr="00553FE7" w:rsidRDefault="00934A4B" w:rsidP="00553FE7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F98222" w14:textId="77777777" w:rsidR="003231DE" w:rsidRPr="00553FE7" w:rsidRDefault="003231DE" w:rsidP="00553FE7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0D024286" w14:textId="77777777" w:rsidR="003231DE" w:rsidRPr="00553FE7" w:rsidRDefault="003231DE" w:rsidP="00553FE7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BEBEEF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назначения и проведения собрания граждан в целях рассмотрения и обсуждения вопросов</w:t>
      </w:r>
      <w:r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Рыбинского </w:t>
      </w:r>
      <w:r w:rsidR="006C5456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5456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Мотыгинского района Красноярского края</w:t>
      </w:r>
      <w:r w:rsidR="006C5456" w:rsidRPr="00553FE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Порядок) устанавливает общие положения, а также правила осуществления процедур по назначению и проведению собрания граждан в целях рассмотрения и обсуждения вопросов</w:t>
      </w:r>
      <w:r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="00934A4B" w:rsidRPr="00553FE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14:paraId="72AFAFC3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1.2. Основные понятия, используемые для целей настоящего Порядка:</w:t>
      </w:r>
    </w:p>
    <w:p w14:paraId="58F6BCFB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имеющих приоритетное значение для жителей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части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CBCCDD1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определения части территории </w:t>
      </w:r>
      <w:proofErr w:type="gramStart"/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</w:t>
      </w:r>
      <w:proofErr w:type="gramEnd"/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сельского Совета депутатов</w:t>
      </w:r>
      <w:r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42307C3B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proofErr w:type="gramStart"/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</w:t>
      </w:r>
      <w:proofErr w:type="gramEnd"/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1AAAD7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проводимое на части территории муниципального образования </w:t>
      </w:r>
      <w:proofErr w:type="gramStart"/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</w:t>
      </w:r>
      <w:proofErr w:type="gramEnd"/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18D7EA" w14:textId="77777777" w:rsidR="00934A4B" w:rsidRPr="00553FE7" w:rsidRDefault="00934A4B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015BC" w14:textId="77777777" w:rsidR="00934A4B" w:rsidRPr="00553FE7" w:rsidRDefault="00934A4B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EE8C2A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собрании, конференции имеют право принимать участие граждане, постоянно или преимущественно проживающие на территории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, достигшие шестнадцатилетнего возраста.</w:t>
      </w:r>
    </w:p>
    <w:p w14:paraId="1E83E9F2" w14:textId="77777777" w:rsidR="008400A6" w:rsidRPr="00553FE7" w:rsidRDefault="008400A6" w:rsidP="00553FE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5B2B5B7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Российской Федерации, не проживающие на территории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14:paraId="73F20E49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281AFA6F" w14:textId="77777777" w:rsidR="003231DE" w:rsidRPr="00553FE7" w:rsidRDefault="003231DE" w:rsidP="00553FE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</w:t>
      </w:r>
      <w:r w:rsidR="00934A4B" w:rsidRPr="00553FE7">
        <w:rPr>
          <w:rFonts w:ascii="Times New Roman" w:hAnsi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2E064E2A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общественном самоуправлении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="00934A4B" w:rsidRPr="00553FE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42F172EE" w14:textId="77777777" w:rsidR="003231DE" w:rsidRPr="00553FE7" w:rsidRDefault="003231DE" w:rsidP="00553FE7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2EDDA" w14:textId="77777777" w:rsidR="003231DE" w:rsidRPr="00553FE7" w:rsidRDefault="003231DE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ИНИЦИАТИВА ПРОВЕДЕНИЯ И НАЗНАЧЕНИЯ СОБРАНИЙ (КОНФЕРЕНЦИЙ)</w:t>
      </w:r>
    </w:p>
    <w:p w14:paraId="0DFB926D" w14:textId="77777777" w:rsidR="003231DE" w:rsidRPr="00553FE7" w:rsidRDefault="003231DE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72D04FE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Собрание, конференция проводятся по инициативе населения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652529E3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Инициатором проведения собраний, конференций от имени населения </w:t>
      </w:r>
      <w:r w:rsidR="00934A4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="00934A4B" w:rsidRPr="00553FE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8B0B72" w:rsidRPr="00553F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десяти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человек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, достигших шестнадцатилетнего возраста и проживающих на территории Рыбинского сельсовета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C4CA58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Инициатива населения </w:t>
      </w:r>
      <w:r w:rsidR="006C0EB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="006C0EBB" w:rsidRPr="00553FE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14:paraId="61938CD9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48F5CD6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инициативный проект (проекты), который предлагается обсудить;</w:t>
      </w:r>
    </w:p>
    <w:p w14:paraId="3AE96F2F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территория проведения собрания, конференции;</w:t>
      </w:r>
    </w:p>
    <w:p w14:paraId="285B3837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время, дату и место проведения собрания, конференции;</w:t>
      </w:r>
    </w:p>
    <w:p w14:paraId="4E885D29" w14:textId="77777777" w:rsidR="003231DE" w:rsidRPr="00553FE7" w:rsidRDefault="003231DE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граждан, имеющих право на участие в собрании, конференции;</w:t>
      </w:r>
    </w:p>
    <w:p w14:paraId="606ADD29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7EB363FA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информацию, предусмотренную статьей 26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430F7837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2.3. При выдвижении инициативы о проведении собрания,</w:t>
      </w:r>
      <w:r w:rsidR="006A09B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конференции инициативная группа направляет не менее чем за </w:t>
      </w:r>
      <w:r w:rsidR="00EB6B2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до проведения со</w:t>
      </w:r>
      <w:r w:rsidR="0093465B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брания (конференции) обращение в Рыбинский сельский Совет депутатов </w:t>
      </w:r>
      <w:r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43839C57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2B117E96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396380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Рыбинского сельского Совета депутатов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регламентом</w:t>
      </w:r>
      <w:r w:rsidR="00396380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Рыбинского сельского Совета депутатов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32172F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EB6B2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Рыбинский</w:t>
      </w:r>
      <w:r w:rsidR="00396380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EB6B2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396380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</w:t>
      </w:r>
      <w:r w:rsidR="00EB6B2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</w:t>
      </w:r>
      <w:r w:rsidR="00396380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71B045FB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2.6. Собрания, конференции назначаются</w:t>
      </w:r>
      <w:r w:rsidR="00A36916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Рыбинским сельским Советом депутатов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проводятся в порядке, установленном настоящим Положением.</w:t>
      </w:r>
    </w:p>
    <w:p w14:paraId="12799B35" w14:textId="77777777" w:rsidR="00146E03" w:rsidRPr="00553FE7" w:rsidRDefault="00CB4A94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Рыбинский сельский Совет депутатов </w:t>
      </w:r>
      <w:r w:rsidR="00146E03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</w:t>
      </w:r>
      <w:r w:rsidR="00EB6B2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аконов</w:t>
      </w:r>
      <w:r w:rsidR="00146E03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муниципальных правовых актов.</w:t>
      </w:r>
    </w:p>
    <w:p w14:paraId="5E43FED1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71938B76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2.8. В решении </w:t>
      </w:r>
      <w:r w:rsidR="00CB4A9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Рыбинского сельского Совета депутатов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проведения собрания, конференции указываются:</w:t>
      </w:r>
    </w:p>
    <w:p w14:paraId="445A3184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инициатор проведения собрания, конференции;</w:t>
      </w:r>
    </w:p>
    <w:p w14:paraId="532A7456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дата, место и время проведения собрания, конференции;</w:t>
      </w:r>
    </w:p>
    <w:p w14:paraId="1EBDE9DA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повестка собрания, конференции;</w:t>
      </w:r>
    </w:p>
    <w:p w14:paraId="76C1052B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территория </w:t>
      </w:r>
      <w:proofErr w:type="gramStart"/>
      <w:r w:rsidR="00CB4A9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</w:t>
      </w:r>
      <w:proofErr w:type="gramEnd"/>
      <w:r w:rsidR="00CB4A9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проводится собрание, конференция;</w:t>
      </w:r>
    </w:p>
    <w:p w14:paraId="65F02C91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численность населения данной территории </w:t>
      </w:r>
      <w:r w:rsidR="004176DD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49EAB0E2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лица, ответственные за подготовку и проведение собраний, конференций.</w:t>
      </w:r>
    </w:p>
    <w:p w14:paraId="4B90B1C1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09002949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3C85C5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3. ОПОВЕЩЕНИЕ ГРАЖДАН О СОБРАНИЯХ, КОНФЕРЕНЦИЯХ</w:t>
      </w:r>
    </w:p>
    <w:p w14:paraId="3AE4D5DF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7ED96C9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3.1. Инициатор проведения собрания</w:t>
      </w:r>
      <w:r w:rsidR="00C9760A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за 7 дней до его проведения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760A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="00C9760A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ференции не менее чем за 14 дней до ее проведения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</w:t>
      </w:r>
      <w:r w:rsidR="00C9760A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опросах), а также об инициаторе.</w:t>
      </w:r>
    </w:p>
    <w:p w14:paraId="70BEA7DC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5D3A9317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9B00D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4. ПОРЯДОК ПРОВЕДЕНИЯ СОБРАНИЯ </w:t>
      </w:r>
    </w:p>
    <w:p w14:paraId="79539C44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79EC9BA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 Собрание граждан проводится, если общее число граждан, имеющих право на учас</w:t>
      </w:r>
      <w:r w:rsidR="00C9760A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в собрании, не превышает </w:t>
      </w:r>
      <w:r w:rsidR="006A09B4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9760A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41ADA323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14:paraId="3D5842E4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14:paraId="7E0B021C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075CF1D9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14:paraId="13B6C71C" w14:textId="77777777" w:rsidR="00146E03" w:rsidRPr="00553FE7" w:rsidRDefault="00553FE7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</w:t>
      </w:r>
      <w:r w:rsidR="00146E03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66013644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53FE7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578BB847" w14:textId="77777777" w:rsidR="003231DE" w:rsidRPr="00553FE7" w:rsidRDefault="00146E03" w:rsidP="00553FE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553FE7" w:rsidRPr="00553FE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. Протокол собрания оформляется в соответствии с </w:t>
      </w:r>
      <w:hyperlink w:anchor="P130" w:history="1"/>
      <w:r w:rsidRPr="00553FE7">
        <w:rPr>
          <w:rFonts w:ascii="Times New Roman" w:hAnsi="Times New Roman"/>
          <w:color w:val="000000" w:themeColor="text1"/>
          <w:sz w:val="28"/>
          <w:szCs w:val="28"/>
        </w:rPr>
        <w:t>настоящим Положени</w:t>
      </w:r>
      <w:r w:rsidR="00C9760A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ем. Решение собрания в течение пяти 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>дней доводится до сведения</w:t>
      </w:r>
    </w:p>
    <w:p w14:paraId="26295303" w14:textId="77777777" w:rsidR="00146E03" w:rsidRPr="00553FE7" w:rsidRDefault="00146E03" w:rsidP="00553FE7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4176DD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заинтересованных лиц.</w:t>
      </w:r>
    </w:p>
    <w:p w14:paraId="1A625E0D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EE8E5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5. ПОЛНОМОЧИЯ СОБРАНИЯ (КОНФЕРЕНЦИИ)</w:t>
      </w:r>
    </w:p>
    <w:p w14:paraId="18F980AC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6C9F40B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5.1. К полномочиям собрания (конференции) относятся:</w:t>
      </w:r>
    </w:p>
    <w:p w14:paraId="7CA40E41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 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вопросов внесения инициативных проектов и их рассмотрения;</w:t>
      </w:r>
    </w:p>
    <w:p w14:paraId="3CC3BFA9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3C9C8D89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5CEEA41F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B33EB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6. ИТОГИ СОБРАНИЙ (КОНФЕРЕНЦИЙ)</w:t>
      </w:r>
    </w:p>
    <w:p w14:paraId="10A3A57A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10FEA65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0AA023EC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должен содержать следующие данные:</w:t>
      </w:r>
    </w:p>
    <w:p w14:paraId="3C8ED8B2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дата, время и место проведения собрания (конференции);</w:t>
      </w:r>
    </w:p>
    <w:p w14:paraId="4F1BF4D6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инициатор проведения собрания (конференции);</w:t>
      </w:r>
    </w:p>
    <w:p w14:paraId="7E8C9D37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состав президиума собрания (конференции);</w:t>
      </w:r>
    </w:p>
    <w:p w14:paraId="73784143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состав счетной комиссии собрания (конференции);</w:t>
      </w:r>
    </w:p>
    <w:p w14:paraId="676C91F6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4B28767D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6A56775E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122E48D0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14AC0A1D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результаты голосования и принятое решение;</w:t>
      </w:r>
    </w:p>
    <w:p w14:paraId="270CB701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- подпись председателя и секретаря собрания (конференции).</w:t>
      </w:r>
    </w:p>
    <w:p w14:paraId="2DD56B3E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6F80071B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взаимоотношениях с органами местного самоуправления и должностными лицами местного самоуправления </w:t>
      </w:r>
      <w:r w:rsidR="00C9760A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 Мотыгинского района Красноярского края</w:t>
      </w: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9D91FE" w14:textId="77777777" w:rsidR="00146E03" w:rsidRPr="00553FE7" w:rsidRDefault="00146E03" w:rsidP="00553FE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color w:val="000000" w:themeColor="text1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4176DD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Рыбинского  сельсовета Мотыгинского района Красноярского края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>, к компетенции которых отнесено решение</w:t>
      </w:r>
      <w:r w:rsidR="00C9760A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содержащихся в обращениях вопросов, в течение 30 дней со дня </w:t>
      </w:r>
      <w:r w:rsidR="00553FE7"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поступления </w:t>
      </w:r>
      <w:r w:rsidRPr="00553FE7">
        <w:rPr>
          <w:rFonts w:ascii="Times New Roman" w:hAnsi="Times New Roman"/>
          <w:color w:val="000000" w:themeColor="text1"/>
          <w:sz w:val="28"/>
          <w:szCs w:val="28"/>
        </w:rPr>
        <w:t xml:space="preserve"> с направлением письменного ответа.</w:t>
      </w:r>
    </w:p>
    <w:p w14:paraId="40F6886D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6.4. Итоги собраний (конференций) подлежат официальному опубликованию (обнародованию</w:t>
      </w:r>
      <w:r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14:paraId="4CDC9E8E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6BB8913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53FE7">
        <w:rPr>
          <w:rFonts w:ascii="Times New Roman" w:hAnsi="Times New Roman"/>
          <w:b/>
          <w:bCs/>
          <w:color w:val="000000" w:themeColor="text1"/>
          <w:sz w:val="28"/>
          <w:szCs w:val="28"/>
        </w:rPr>
        <w:t>7. ФИНАНСИРОВАНИЕ МЕРОПРИЯТИЙ</w:t>
      </w:r>
    </w:p>
    <w:p w14:paraId="23866F6D" w14:textId="77777777" w:rsidR="00146E03" w:rsidRPr="00553FE7" w:rsidRDefault="00146E03" w:rsidP="00553F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76D740C" w14:textId="77777777" w:rsidR="00146E03" w:rsidRPr="00553FE7" w:rsidRDefault="00146E03" w:rsidP="00553FE7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proofErr w:type="gramStart"/>
      <w:r w:rsidR="004176DD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>Рыбинского  сельсовета</w:t>
      </w:r>
      <w:proofErr w:type="gramEnd"/>
      <w:r w:rsidR="004176DD" w:rsidRPr="00553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Мотыгинского района Красноярского края</w:t>
      </w:r>
      <w:r w:rsidR="004176DD"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9760A" w:rsidRPr="00553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D09ED31" w14:textId="77777777" w:rsidR="00146E03" w:rsidRPr="00553FE7" w:rsidRDefault="00146E03" w:rsidP="00553FE7">
      <w:pPr>
        <w:pStyle w:val="ConsPlusNormal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DD3BF4" w14:textId="77777777" w:rsidR="00146E03" w:rsidRPr="00553FE7" w:rsidRDefault="00146E03" w:rsidP="00553FE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6E03" w:rsidRPr="0055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F77A0" w14:textId="77777777" w:rsidR="007F2367" w:rsidRDefault="007F2367" w:rsidP="003231DE">
      <w:pPr>
        <w:spacing w:after="0" w:line="240" w:lineRule="auto"/>
      </w:pPr>
      <w:r>
        <w:separator/>
      </w:r>
    </w:p>
  </w:endnote>
  <w:endnote w:type="continuationSeparator" w:id="0">
    <w:p w14:paraId="22F5CE44" w14:textId="77777777" w:rsidR="007F2367" w:rsidRDefault="007F2367" w:rsidP="0032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72DF3" w14:textId="77777777" w:rsidR="007F2367" w:rsidRDefault="007F2367" w:rsidP="003231DE">
      <w:pPr>
        <w:spacing w:after="0" w:line="240" w:lineRule="auto"/>
      </w:pPr>
      <w:r>
        <w:separator/>
      </w:r>
    </w:p>
  </w:footnote>
  <w:footnote w:type="continuationSeparator" w:id="0">
    <w:p w14:paraId="015C5FE5" w14:textId="77777777" w:rsidR="007F2367" w:rsidRDefault="007F2367" w:rsidP="00323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9DC"/>
    <w:rsid w:val="000246B1"/>
    <w:rsid w:val="00056F93"/>
    <w:rsid w:val="00084242"/>
    <w:rsid w:val="000B63B7"/>
    <w:rsid w:val="000B70B1"/>
    <w:rsid w:val="00146E03"/>
    <w:rsid w:val="00260912"/>
    <w:rsid w:val="002A1DB0"/>
    <w:rsid w:val="003077DE"/>
    <w:rsid w:val="003231DE"/>
    <w:rsid w:val="00396380"/>
    <w:rsid w:val="003F51F6"/>
    <w:rsid w:val="004176DD"/>
    <w:rsid w:val="00553FE7"/>
    <w:rsid w:val="00697774"/>
    <w:rsid w:val="006A09B4"/>
    <w:rsid w:val="006C0EBB"/>
    <w:rsid w:val="006C5456"/>
    <w:rsid w:val="006E73BC"/>
    <w:rsid w:val="007A35D6"/>
    <w:rsid w:val="007F09DC"/>
    <w:rsid w:val="007F2367"/>
    <w:rsid w:val="008400A6"/>
    <w:rsid w:val="008707B6"/>
    <w:rsid w:val="008B0B72"/>
    <w:rsid w:val="0093465B"/>
    <w:rsid w:val="00934A4B"/>
    <w:rsid w:val="00A36916"/>
    <w:rsid w:val="00B420DE"/>
    <w:rsid w:val="00C56A61"/>
    <w:rsid w:val="00C9760A"/>
    <w:rsid w:val="00CB4A94"/>
    <w:rsid w:val="00D10C74"/>
    <w:rsid w:val="00E04345"/>
    <w:rsid w:val="00EA049D"/>
    <w:rsid w:val="00EB0A25"/>
    <w:rsid w:val="00EB6B24"/>
    <w:rsid w:val="00F76F9D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A644"/>
  <w15:docId w15:val="{49F04247-4C1C-4CDD-AE41-900F453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D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35D6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1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31DE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231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3231D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231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231DE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231DE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A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99"/>
    <w:qFormat/>
    <w:rsid w:val="00D10C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4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4</cp:revision>
  <cp:lastPrinted>2021-11-01T05:03:00Z</cp:lastPrinted>
  <dcterms:created xsi:type="dcterms:W3CDTF">2021-11-01T03:02:00Z</dcterms:created>
  <dcterms:modified xsi:type="dcterms:W3CDTF">2021-11-01T05:03:00Z</dcterms:modified>
</cp:coreProperties>
</file>