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4" w:rsidRDefault="00577754" w:rsidP="00577754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b/>
          <w:bCs/>
          <w:color w:val="3B2D36"/>
          <w:sz w:val="24"/>
          <w:szCs w:val="24"/>
        </w:rPr>
      </w:pPr>
      <w:r w:rsidRPr="00D425D8">
        <w:rPr>
          <w:rFonts w:ascii="Tahoma" w:eastAsia="Times New Roman" w:hAnsi="Tahoma" w:cs="Tahoma"/>
          <w:b/>
          <w:bCs/>
          <w:color w:val="3B2D36"/>
          <w:sz w:val="24"/>
          <w:szCs w:val="24"/>
        </w:rPr>
        <w:t>РОССИЙСКАЯ  ФЕДЕРАЦИЯ</w:t>
      </w:r>
    </w:p>
    <w:p w:rsidR="00577754" w:rsidRDefault="00577754" w:rsidP="00577754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b/>
          <w:bCs/>
          <w:color w:val="3B2D36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>КРАСНОЯРСКИЙ  КРАЙ</w:t>
      </w:r>
    </w:p>
    <w:p w:rsidR="00577754" w:rsidRDefault="00577754" w:rsidP="00577754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b/>
          <w:bCs/>
          <w:color w:val="3B2D36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 xml:space="preserve">  МОТЫГИНСКИЙ РАЙОН</w:t>
      </w:r>
    </w:p>
    <w:p w:rsidR="00577754" w:rsidRDefault="00577754" w:rsidP="00577754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b/>
          <w:bCs/>
          <w:color w:val="3B2D36"/>
          <w:sz w:val="24"/>
          <w:szCs w:val="24"/>
        </w:rPr>
      </w:pPr>
    </w:p>
    <w:p w:rsidR="00577754" w:rsidRPr="00D425D8" w:rsidRDefault="00577754" w:rsidP="00577754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>АДМИНИСТРАЦИЯ  РЫБИНСКОГО СЕЛЬСОВЕТА</w:t>
      </w:r>
    </w:p>
    <w:p w:rsidR="00577754" w:rsidRPr="00D425D8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 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b/>
          <w:bCs/>
          <w:color w:val="3B2D36"/>
          <w:sz w:val="24"/>
          <w:szCs w:val="24"/>
        </w:rPr>
        <w:t>ПОСТАНОВЛЕНИЕ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8"/>
          <w:szCs w:val="28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 </w:t>
      </w:r>
      <w:r>
        <w:rPr>
          <w:rFonts w:ascii="Tahoma" w:eastAsia="Times New Roman" w:hAnsi="Tahoma" w:cs="Tahoma"/>
          <w:color w:val="3B2D36"/>
          <w:sz w:val="28"/>
          <w:szCs w:val="28"/>
        </w:rPr>
        <w:t>От 9</w:t>
      </w:r>
      <w:r w:rsidRPr="00D425D8">
        <w:rPr>
          <w:rFonts w:ascii="Tahoma" w:eastAsia="Times New Roman" w:hAnsi="Tahoma" w:cs="Tahoma"/>
          <w:color w:val="3B2D36"/>
          <w:sz w:val="28"/>
          <w:szCs w:val="28"/>
        </w:rPr>
        <w:t> </w:t>
      </w:r>
      <w:r>
        <w:rPr>
          <w:rFonts w:ascii="Tahoma" w:eastAsia="Times New Roman" w:hAnsi="Tahoma" w:cs="Tahoma"/>
          <w:color w:val="3B2D36"/>
          <w:sz w:val="28"/>
          <w:szCs w:val="28"/>
        </w:rPr>
        <w:t xml:space="preserve">января 2014г.              с. </w:t>
      </w:r>
      <w:proofErr w:type="gramStart"/>
      <w:r>
        <w:rPr>
          <w:rFonts w:ascii="Tahoma" w:eastAsia="Times New Roman" w:hAnsi="Tahoma" w:cs="Tahoma"/>
          <w:color w:val="3B2D36"/>
          <w:sz w:val="28"/>
          <w:szCs w:val="28"/>
        </w:rPr>
        <w:t>Рыбное</w:t>
      </w:r>
      <w:proofErr w:type="gramEnd"/>
      <w:r>
        <w:rPr>
          <w:rFonts w:ascii="Tahoma" w:eastAsia="Times New Roman" w:hAnsi="Tahoma" w:cs="Tahoma"/>
          <w:color w:val="3B2D36"/>
          <w:sz w:val="28"/>
          <w:szCs w:val="28"/>
        </w:rPr>
        <w:t xml:space="preserve">                          №1</w:t>
      </w:r>
    </w:p>
    <w:p w:rsidR="00577754" w:rsidRPr="009F5CA2" w:rsidRDefault="00577754" w:rsidP="0057775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 </w:t>
      </w:r>
      <w:r w:rsidRPr="009F5CA2">
        <w:rPr>
          <w:b/>
          <w:sz w:val="28"/>
          <w:szCs w:val="28"/>
        </w:rPr>
        <w:t xml:space="preserve">Об определении прилегающих территорий, на которых не допускается розничная продажа алкогольной продукции и спиртных напитков 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577754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 xml:space="preserve">    </w:t>
      </w:r>
      <w:proofErr w:type="gramStart"/>
      <w:r w:rsidRPr="00D425D8">
        <w:rPr>
          <w:rFonts w:ascii="Tahoma" w:eastAsia="Times New Roman" w:hAnsi="Tahoma" w:cs="Tahoma"/>
          <w:color w:val="3B2D36"/>
          <w:sz w:val="24"/>
          <w:szCs w:val="24"/>
        </w:rPr>
        <w:t>В целях реализации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РФ от 27.12.2012г.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</w:t>
      </w:r>
      <w:proofErr w:type="gramEnd"/>
      <w:r w:rsidRPr="00D425D8">
        <w:rPr>
          <w:rFonts w:ascii="Tahoma" w:eastAsia="Times New Roman" w:hAnsi="Tahoma" w:cs="Tahoma"/>
          <w:color w:val="3B2D36"/>
          <w:sz w:val="24"/>
          <w:szCs w:val="24"/>
        </w:rPr>
        <w:t xml:space="preserve">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</w:t>
      </w:r>
      <w:r>
        <w:rPr>
          <w:rFonts w:ascii="Tahoma" w:eastAsia="Times New Roman" w:hAnsi="Tahoma" w:cs="Tahoma"/>
          <w:color w:val="3B2D36"/>
          <w:sz w:val="24"/>
          <w:szCs w:val="24"/>
        </w:rPr>
        <w:t xml:space="preserve">ии», </w:t>
      </w:r>
      <w:proofErr w:type="gramStart"/>
      <w:r>
        <w:rPr>
          <w:rFonts w:ascii="Tahoma" w:eastAsia="Times New Roman" w:hAnsi="Tahoma" w:cs="Tahoma"/>
          <w:color w:val="3B2D36"/>
          <w:sz w:val="24"/>
          <w:szCs w:val="24"/>
        </w:rPr>
        <w:t>руководствуясь Уставом Рыбинского сельсовета</w:t>
      </w:r>
      <w:r w:rsidRPr="00D425D8">
        <w:rPr>
          <w:rFonts w:ascii="Tahoma" w:eastAsia="Times New Roman" w:hAnsi="Tahoma" w:cs="Tahoma"/>
          <w:color w:val="3B2D36"/>
          <w:sz w:val="24"/>
          <w:szCs w:val="24"/>
        </w:rPr>
        <w:t xml:space="preserve">   администрация   </w:t>
      </w:r>
      <w:r>
        <w:rPr>
          <w:rFonts w:ascii="Tahoma" w:eastAsia="Times New Roman" w:hAnsi="Tahoma" w:cs="Tahoma"/>
          <w:color w:val="3B2D36"/>
          <w:sz w:val="24"/>
          <w:szCs w:val="24"/>
        </w:rPr>
        <w:t>Рыбинского сельсовета</w:t>
      </w:r>
      <w:proofErr w:type="gramEnd"/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 xml:space="preserve"> ПОСТАНОВЛЯЕТ:</w:t>
      </w:r>
    </w:p>
    <w:p w:rsidR="00577754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1. Утвердить Перечень орга</w:t>
      </w:r>
      <w:r>
        <w:rPr>
          <w:rFonts w:ascii="Tahoma" w:eastAsia="Times New Roman" w:hAnsi="Tahoma" w:cs="Tahoma"/>
          <w:color w:val="3B2D36"/>
          <w:sz w:val="24"/>
          <w:szCs w:val="24"/>
        </w:rPr>
        <w:t xml:space="preserve">низаций и объектов Рыбинского   сельсовета </w:t>
      </w:r>
      <w:proofErr w:type="spellStart"/>
      <w:r>
        <w:rPr>
          <w:rFonts w:ascii="Tahoma" w:eastAsia="Times New Roman" w:hAnsi="Tahoma" w:cs="Tahoma"/>
          <w:color w:val="3B2D36"/>
          <w:sz w:val="24"/>
          <w:szCs w:val="24"/>
        </w:rPr>
        <w:t>Мотыгинского</w:t>
      </w:r>
      <w:proofErr w:type="spellEnd"/>
      <w:r>
        <w:rPr>
          <w:rFonts w:ascii="Tahoma" w:eastAsia="Times New Roman" w:hAnsi="Tahoma" w:cs="Tahoma"/>
          <w:color w:val="3B2D36"/>
          <w:sz w:val="24"/>
          <w:szCs w:val="24"/>
        </w:rPr>
        <w:t xml:space="preserve"> района Красноярского края</w:t>
      </w:r>
      <w:r w:rsidRPr="00D425D8">
        <w:rPr>
          <w:rFonts w:ascii="Tahoma" w:eastAsia="Times New Roman" w:hAnsi="Tahoma" w:cs="Tahoma"/>
          <w:color w:val="3B2D36"/>
          <w:sz w:val="24"/>
          <w:szCs w:val="24"/>
        </w:rPr>
        <w:t>, на прилегающих территориях к которым не допускается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питания. (Приложение 1).</w:t>
      </w:r>
    </w:p>
    <w:p w:rsidR="00577754" w:rsidRPr="009F5CA2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  <w:r>
        <w:rPr>
          <w:rFonts w:ascii="Tahoma" w:eastAsia="Times New Roman" w:hAnsi="Tahoma" w:cs="Tahoma"/>
          <w:color w:val="3B2D36"/>
          <w:sz w:val="24"/>
          <w:szCs w:val="24"/>
        </w:rPr>
        <w:t>2</w:t>
      </w:r>
      <w:r w:rsidRPr="00D425D8">
        <w:rPr>
          <w:rFonts w:ascii="Tahoma" w:eastAsia="Times New Roman" w:hAnsi="Tahoma" w:cs="Tahoma"/>
          <w:color w:val="3B2D36"/>
          <w:sz w:val="24"/>
          <w:szCs w:val="24"/>
        </w:rPr>
        <w:t>. Определить,  что  расчет расстояний до границ  прилега</w:t>
      </w:r>
      <w:r>
        <w:rPr>
          <w:rFonts w:ascii="Tahoma" w:eastAsia="Times New Roman" w:hAnsi="Tahoma" w:cs="Tahoma"/>
          <w:color w:val="3B2D36"/>
          <w:sz w:val="24"/>
          <w:szCs w:val="24"/>
        </w:rPr>
        <w:t>ющих территорий  от организаций</w:t>
      </w:r>
      <w:r w:rsidRPr="00D425D8">
        <w:rPr>
          <w:rFonts w:ascii="Tahoma" w:eastAsia="Times New Roman" w:hAnsi="Tahoma" w:cs="Tahoma"/>
          <w:color w:val="3B2D36"/>
          <w:sz w:val="24"/>
          <w:szCs w:val="24"/>
        </w:rPr>
        <w:t xml:space="preserve"> определяется по тротуарам или пешеходным дорожкам (при их отсутствии - по обочинам, </w:t>
      </w:r>
      <w:r>
        <w:rPr>
          <w:rFonts w:ascii="Tahoma" w:eastAsia="Times New Roman" w:hAnsi="Tahoma" w:cs="Tahoma"/>
          <w:color w:val="3B2D36"/>
          <w:sz w:val="24"/>
          <w:szCs w:val="24"/>
        </w:rPr>
        <w:t xml:space="preserve"> краям проезжих частей)</w:t>
      </w:r>
      <w:r w:rsidRPr="00D425D8">
        <w:rPr>
          <w:rFonts w:ascii="Tahoma" w:eastAsia="Times New Roman" w:hAnsi="Tahoma" w:cs="Tahoma"/>
          <w:color w:val="3B2D36"/>
          <w:sz w:val="24"/>
          <w:szCs w:val="24"/>
        </w:rPr>
        <w:t>. При пересечении пешеходной зоны с проезжей частью расстояние измеряется по ближайшему пешеходному переходу</w:t>
      </w:r>
      <w:r>
        <w:rPr>
          <w:rFonts w:ascii="Tahoma" w:eastAsia="Times New Roman" w:hAnsi="Tahoma" w:cs="Tahoma"/>
          <w:color w:val="3B2D36"/>
          <w:sz w:val="24"/>
          <w:szCs w:val="24"/>
        </w:rPr>
        <w:t>:</w:t>
      </w: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- расстояние от образовательных организаций до границ прилегающих территорий не менее 50 метров;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- расстояние от медицинских организаций до границ прилегающих территорий не менее 50 метров;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color w:val="3B2D36"/>
          <w:sz w:val="24"/>
          <w:szCs w:val="24"/>
        </w:rPr>
        <w:lastRenderedPageBreak/>
        <w:t>- расстояние от детской площадки</w:t>
      </w:r>
      <w:r w:rsidRPr="00D425D8">
        <w:rPr>
          <w:rFonts w:ascii="Tahoma" w:eastAsia="Times New Roman" w:hAnsi="Tahoma" w:cs="Tahoma"/>
          <w:color w:val="3B2D36"/>
          <w:sz w:val="24"/>
          <w:szCs w:val="24"/>
        </w:rPr>
        <w:t xml:space="preserve"> до границ прилегающих территорий не менее 50 метров; 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- расстояние от мест массового скопления граждан до границ прилегающих территорий не менее 50 метров; 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 xml:space="preserve">4. </w:t>
      </w:r>
      <w:proofErr w:type="gramStart"/>
      <w:r w:rsidRPr="00D425D8">
        <w:rPr>
          <w:rFonts w:ascii="Tahoma" w:eastAsia="Times New Roman" w:hAnsi="Tahoma" w:cs="Tahoma"/>
          <w:color w:val="3B2D36"/>
          <w:sz w:val="24"/>
          <w:szCs w:val="24"/>
        </w:rPr>
        <w:t>Контроль за</w:t>
      </w:r>
      <w:proofErr w:type="gramEnd"/>
      <w:r w:rsidRPr="00D425D8">
        <w:rPr>
          <w:rFonts w:ascii="Tahoma" w:eastAsia="Times New Roman" w:hAnsi="Tahoma" w:cs="Tahoma"/>
          <w:color w:val="3B2D36"/>
          <w:sz w:val="24"/>
          <w:szCs w:val="24"/>
        </w:rPr>
        <w:t xml:space="preserve"> исполнением настоящего постановления возложи</w:t>
      </w:r>
      <w:r>
        <w:rPr>
          <w:rFonts w:ascii="Tahoma" w:eastAsia="Times New Roman" w:hAnsi="Tahoma" w:cs="Tahoma"/>
          <w:color w:val="3B2D36"/>
          <w:sz w:val="24"/>
          <w:szCs w:val="24"/>
        </w:rPr>
        <w:t>ть на ведущего специалиста Рыбинского сельсовета Лысенко Л.И.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color w:val="3B2D36"/>
          <w:sz w:val="24"/>
          <w:szCs w:val="24"/>
        </w:rPr>
        <w:t xml:space="preserve"> 5. Данное постановление подлежит </w:t>
      </w:r>
      <w:r w:rsidRPr="00D425D8">
        <w:rPr>
          <w:rFonts w:ascii="Tahoma" w:eastAsia="Times New Roman" w:hAnsi="Tahoma" w:cs="Tahoma"/>
          <w:color w:val="3B2D36"/>
          <w:sz w:val="24"/>
          <w:szCs w:val="24"/>
        </w:rPr>
        <w:t>опубликовани</w:t>
      </w:r>
      <w:r>
        <w:rPr>
          <w:rFonts w:ascii="Tahoma" w:eastAsia="Times New Roman" w:hAnsi="Tahoma" w:cs="Tahoma"/>
          <w:color w:val="3B2D36"/>
          <w:sz w:val="24"/>
          <w:szCs w:val="24"/>
        </w:rPr>
        <w:t>ю в « Ведомостях Рыбинского сельсовета»</w:t>
      </w:r>
      <w:r w:rsidRPr="00D425D8">
        <w:rPr>
          <w:rFonts w:ascii="Tahoma" w:eastAsia="Times New Roman" w:hAnsi="Tahoma" w:cs="Tahoma"/>
          <w:color w:val="3B2D36"/>
          <w:sz w:val="24"/>
          <w:szCs w:val="24"/>
        </w:rPr>
        <w:t>.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             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 </w:t>
      </w:r>
    </w:p>
    <w:p w:rsidR="00577754" w:rsidRPr="00D425D8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Глава администрации </w:t>
      </w:r>
    </w:p>
    <w:p w:rsidR="00577754" w:rsidRPr="00D425D8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color w:val="3B2D36"/>
          <w:sz w:val="24"/>
          <w:szCs w:val="24"/>
        </w:rPr>
        <w:t>Рыбинского сельсовета                       Л.И. Петрова</w:t>
      </w:r>
      <w:r w:rsidRPr="00D425D8">
        <w:rPr>
          <w:rFonts w:ascii="Tahoma" w:eastAsia="Times New Roman" w:hAnsi="Tahoma" w:cs="Tahoma"/>
          <w:color w:val="3B2D36"/>
          <w:sz w:val="24"/>
          <w:szCs w:val="24"/>
        </w:rPr>
        <w:t> </w:t>
      </w: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 </w:t>
      </w: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</w:rPr>
      </w:pPr>
    </w:p>
    <w:p w:rsidR="00577754" w:rsidRPr="00D425D8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577754" w:rsidRPr="00D425D8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 </w:t>
      </w:r>
    </w:p>
    <w:p w:rsidR="00577754" w:rsidRPr="00D425D8" w:rsidRDefault="00577754" w:rsidP="00577754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color w:val="3B2D36"/>
        </w:rPr>
      </w:pPr>
      <w:r>
        <w:rPr>
          <w:rFonts w:ascii="Tahoma" w:eastAsia="Times New Roman" w:hAnsi="Tahoma" w:cs="Tahoma"/>
          <w:color w:val="3B2D36"/>
        </w:rPr>
        <w:lastRenderedPageBreak/>
        <w:t xml:space="preserve">                                                         </w:t>
      </w:r>
      <w:r w:rsidRPr="00D425D8">
        <w:rPr>
          <w:rFonts w:ascii="Tahoma" w:eastAsia="Times New Roman" w:hAnsi="Tahoma" w:cs="Tahoma"/>
          <w:color w:val="3B2D36"/>
        </w:rPr>
        <w:t xml:space="preserve"> Приложение № 1</w:t>
      </w:r>
    </w:p>
    <w:p w:rsidR="00577754" w:rsidRPr="00D425D8" w:rsidRDefault="00577754" w:rsidP="00577754">
      <w:pPr>
        <w:shd w:val="clear" w:color="auto" w:fill="F5F9FB"/>
        <w:spacing w:after="0" w:line="240" w:lineRule="auto"/>
        <w:jc w:val="right"/>
        <w:rPr>
          <w:rFonts w:ascii="Tahoma" w:eastAsia="Times New Roman" w:hAnsi="Tahoma" w:cs="Tahoma"/>
          <w:color w:val="3B2D36"/>
        </w:rPr>
      </w:pPr>
      <w:r w:rsidRPr="00D425D8">
        <w:rPr>
          <w:rFonts w:ascii="Tahoma" w:eastAsia="Times New Roman" w:hAnsi="Tahoma" w:cs="Tahoma"/>
          <w:color w:val="3B2D36"/>
        </w:rPr>
        <w:t>к постановлению администрации</w:t>
      </w:r>
    </w:p>
    <w:p w:rsidR="00577754" w:rsidRPr="00D425D8" w:rsidRDefault="00577754" w:rsidP="00577754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color w:val="3B2D36"/>
        </w:rPr>
      </w:pPr>
      <w:r>
        <w:rPr>
          <w:rFonts w:ascii="Tahoma" w:eastAsia="Times New Roman" w:hAnsi="Tahoma" w:cs="Tahoma"/>
          <w:color w:val="3B2D36"/>
        </w:rPr>
        <w:t xml:space="preserve">                                                                  </w:t>
      </w:r>
      <w:r w:rsidRPr="00E05556">
        <w:rPr>
          <w:rFonts w:ascii="Tahoma" w:eastAsia="Times New Roman" w:hAnsi="Tahoma" w:cs="Tahoma"/>
          <w:color w:val="3B2D36"/>
        </w:rPr>
        <w:t>Рыбинского сельсовета</w:t>
      </w:r>
    </w:p>
    <w:p w:rsidR="00577754" w:rsidRPr="00D425D8" w:rsidRDefault="00577754" w:rsidP="00577754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color w:val="3B2D36"/>
        </w:rPr>
      </w:pPr>
      <w:r>
        <w:rPr>
          <w:rFonts w:ascii="Tahoma" w:eastAsia="Times New Roman" w:hAnsi="Tahoma" w:cs="Tahoma"/>
          <w:color w:val="3B2D36"/>
        </w:rPr>
        <w:t xml:space="preserve">                                                                          № 1 от «09 » января 2014</w:t>
      </w:r>
      <w:r w:rsidRPr="00D425D8">
        <w:rPr>
          <w:rFonts w:ascii="Tahoma" w:eastAsia="Times New Roman" w:hAnsi="Tahoma" w:cs="Tahoma"/>
          <w:color w:val="3B2D36"/>
        </w:rPr>
        <w:t xml:space="preserve"> г.</w:t>
      </w:r>
    </w:p>
    <w:p w:rsidR="00577754" w:rsidRPr="00D425D8" w:rsidRDefault="00577754" w:rsidP="00577754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</w:rPr>
      </w:pPr>
      <w:r w:rsidRPr="00D425D8">
        <w:rPr>
          <w:rFonts w:ascii="Tahoma" w:eastAsia="Times New Roman" w:hAnsi="Tahoma" w:cs="Tahoma"/>
          <w:color w:val="3B2D36"/>
        </w:rPr>
        <w:t> </w:t>
      </w:r>
    </w:p>
    <w:p w:rsidR="00577754" w:rsidRPr="00D425D8" w:rsidRDefault="00577754" w:rsidP="00577754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b/>
          <w:bCs/>
          <w:color w:val="3B2D36"/>
          <w:sz w:val="24"/>
          <w:szCs w:val="24"/>
        </w:rPr>
        <w:t>Перечень</w:t>
      </w:r>
    </w:p>
    <w:p w:rsidR="00577754" w:rsidRPr="00D425D8" w:rsidRDefault="00577754" w:rsidP="00577754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> организаций и объектов Рыбинского сельсовета</w:t>
      </w:r>
      <w:r w:rsidRPr="00D425D8">
        <w:rPr>
          <w:rFonts w:ascii="Tahoma" w:eastAsia="Times New Roman" w:hAnsi="Tahoma" w:cs="Tahoma"/>
          <w:b/>
          <w:bCs/>
          <w:color w:val="3B2D36"/>
          <w:sz w:val="24"/>
          <w:szCs w:val="24"/>
        </w:rPr>
        <w:t xml:space="preserve">, на прилегающих территориях к которым не допускается  розничная продажа алкогольной продукции в стационарных </w:t>
      </w: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 xml:space="preserve">и нестационарных </w:t>
      </w:r>
      <w:r w:rsidRPr="00D425D8">
        <w:rPr>
          <w:rFonts w:ascii="Tahoma" w:eastAsia="Times New Roman" w:hAnsi="Tahoma" w:cs="Tahoma"/>
          <w:b/>
          <w:bCs/>
          <w:color w:val="3B2D36"/>
          <w:sz w:val="24"/>
          <w:szCs w:val="24"/>
        </w:rPr>
        <w:t xml:space="preserve">торговых объектах </w:t>
      </w:r>
    </w:p>
    <w:p w:rsidR="00577754" w:rsidRPr="00FB14EC" w:rsidRDefault="00577754" w:rsidP="00577754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 w:rsidRPr="00D425D8">
        <w:rPr>
          <w:rFonts w:ascii="Tahoma" w:eastAsia="Times New Roman" w:hAnsi="Tahoma" w:cs="Tahoma"/>
          <w:color w:val="3B2D36"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218"/>
      </w:tblGrid>
      <w:tr w:rsidR="00577754" w:rsidRPr="00FB14EC" w:rsidTr="006B4C6A">
        <w:tc>
          <w:tcPr>
            <w:tcW w:w="959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 w:rsidRPr="00FB14EC">
              <w:rPr>
                <w:sz w:val="28"/>
                <w:szCs w:val="28"/>
              </w:rPr>
              <w:t xml:space="preserve">№ </w:t>
            </w:r>
            <w:proofErr w:type="gramStart"/>
            <w:r w:rsidRPr="00FB14EC">
              <w:rPr>
                <w:sz w:val="28"/>
                <w:szCs w:val="28"/>
              </w:rPr>
              <w:t>П</w:t>
            </w:r>
            <w:proofErr w:type="gramEnd"/>
            <w:r w:rsidRPr="00FB14EC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 w:rsidRPr="00FB14EC">
              <w:rPr>
                <w:sz w:val="28"/>
                <w:szCs w:val="28"/>
              </w:rPr>
              <w:t xml:space="preserve">                Наименование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 w:rsidRPr="00FB14EC">
              <w:rPr>
                <w:sz w:val="28"/>
                <w:szCs w:val="28"/>
              </w:rPr>
              <w:t xml:space="preserve">              Место нахождения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Pr="00572F96" w:rsidRDefault="00577754" w:rsidP="006B4C6A">
            <w:pPr>
              <w:rPr>
                <w:b/>
                <w:sz w:val="28"/>
                <w:szCs w:val="28"/>
              </w:rPr>
            </w:pPr>
            <w:r w:rsidRPr="00FB14EC">
              <w:rPr>
                <w:sz w:val="28"/>
                <w:szCs w:val="28"/>
              </w:rPr>
              <w:t xml:space="preserve">   </w:t>
            </w:r>
            <w:r w:rsidRPr="00572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77754" w:rsidRPr="00FB14EC" w:rsidRDefault="00577754" w:rsidP="006B4C6A">
            <w:pPr>
              <w:rPr>
                <w:b/>
                <w:sz w:val="28"/>
                <w:szCs w:val="28"/>
              </w:rPr>
            </w:pPr>
            <w:r w:rsidRPr="00FB14EC">
              <w:rPr>
                <w:b/>
                <w:sz w:val="28"/>
                <w:szCs w:val="28"/>
              </w:rPr>
              <w:t xml:space="preserve">              Образовательные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</w:p>
        </w:tc>
      </w:tr>
      <w:tr w:rsidR="00577754" w:rsidRPr="00FB14EC" w:rsidTr="006B4C6A">
        <w:tc>
          <w:tcPr>
            <w:tcW w:w="959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 w:rsidRPr="00FB14EC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Рыбинская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Рыбное, ул. Школьная 14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Бельская ООШ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Бельск</w:t>
            </w:r>
            <w:proofErr w:type="spellEnd"/>
            <w:r>
              <w:rPr>
                <w:sz w:val="28"/>
                <w:szCs w:val="28"/>
              </w:rPr>
              <w:t>, ул. Советская 8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</w:t>
            </w:r>
            <w:proofErr w:type="spellStart"/>
            <w:r>
              <w:rPr>
                <w:sz w:val="28"/>
                <w:szCs w:val="28"/>
              </w:rPr>
              <w:t>Рыбинский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/сад</w:t>
            </w:r>
          </w:p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Ромашка»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Рыбное, ул. Школьная 12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 Бельский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/сад « Ягодка»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Бельск</w:t>
            </w:r>
            <w:proofErr w:type="spellEnd"/>
            <w:r>
              <w:rPr>
                <w:sz w:val="28"/>
                <w:szCs w:val="28"/>
              </w:rPr>
              <w:t>, ул. Советская 11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Pr="00572F96" w:rsidRDefault="00577754" w:rsidP="006B4C6A">
            <w:pPr>
              <w:rPr>
                <w:b/>
                <w:sz w:val="28"/>
                <w:szCs w:val="28"/>
              </w:rPr>
            </w:pPr>
            <w:r w:rsidRPr="00572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77754" w:rsidRPr="00FB14EC" w:rsidRDefault="00577754" w:rsidP="006B4C6A">
            <w:pPr>
              <w:rPr>
                <w:b/>
                <w:sz w:val="28"/>
                <w:szCs w:val="28"/>
              </w:rPr>
            </w:pPr>
            <w:r w:rsidRPr="00FB14EC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14EC">
              <w:rPr>
                <w:b/>
                <w:sz w:val="28"/>
                <w:szCs w:val="28"/>
              </w:rPr>
              <w:t>Медицинские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</w:p>
        </w:tc>
      </w:tr>
      <w:tr w:rsidR="00577754" w:rsidRPr="00FB14EC" w:rsidTr="006B4C6A">
        <w:tc>
          <w:tcPr>
            <w:tcW w:w="959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Рыбинский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Рыбное, ул. Советская 59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 w:rsidRPr="00572F96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77754" w:rsidRPr="00572F96" w:rsidRDefault="00577754" w:rsidP="006B4C6A">
            <w:pPr>
              <w:rPr>
                <w:b/>
                <w:sz w:val="28"/>
                <w:szCs w:val="28"/>
              </w:rPr>
            </w:pPr>
            <w:r w:rsidRPr="00572F96">
              <w:rPr>
                <w:b/>
                <w:sz w:val="28"/>
                <w:szCs w:val="28"/>
              </w:rPr>
              <w:t xml:space="preserve"> Места массового скопления людей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</w:p>
        </w:tc>
      </w:tr>
      <w:tr w:rsidR="00577754" w:rsidRPr="00FB14EC" w:rsidTr="006B4C6A">
        <w:tc>
          <w:tcPr>
            <w:tcW w:w="959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ЦД </w:t>
            </w:r>
          </w:p>
        </w:tc>
        <w:tc>
          <w:tcPr>
            <w:tcW w:w="4218" w:type="dxa"/>
          </w:tcPr>
          <w:p w:rsidR="00577754" w:rsidRPr="00FB14EC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Рыбное, ул. Советская 63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4218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Бельск</w:t>
            </w:r>
            <w:proofErr w:type="spellEnd"/>
            <w:r>
              <w:rPr>
                <w:sz w:val="28"/>
                <w:szCs w:val="28"/>
              </w:rPr>
              <w:t>, ул. Советская 11 б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394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общественного транспорта</w:t>
            </w:r>
          </w:p>
        </w:tc>
        <w:tc>
          <w:tcPr>
            <w:tcW w:w="4218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Бельск</w:t>
            </w:r>
            <w:proofErr w:type="spellEnd"/>
          </w:p>
        </w:tc>
      </w:tr>
      <w:tr w:rsidR="00577754" w:rsidRPr="00FB14EC" w:rsidTr="006B4C6A">
        <w:tc>
          <w:tcPr>
            <w:tcW w:w="959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394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общественного транспорта</w:t>
            </w:r>
          </w:p>
        </w:tc>
        <w:tc>
          <w:tcPr>
            <w:tcW w:w="4218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Рыбное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394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Паромная переправа через реку Ангара</w:t>
            </w:r>
          </w:p>
        </w:tc>
        <w:tc>
          <w:tcPr>
            <w:tcW w:w="4218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Рыбное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4394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игровая площадка</w:t>
            </w:r>
          </w:p>
        </w:tc>
        <w:tc>
          <w:tcPr>
            <w:tcW w:w="4218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Рыбное, ул. Советская 39</w:t>
            </w:r>
          </w:p>
        </w:tc>
      </w:tr>
      <w:tr w:rsidR="00577754" w:rsidRPr="00FB14EC" w:rsidTr="006B4C6A">
        <w:tc>
          <w:tcPr>
            <w:tcW w:w="959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 </w:t>
            </w:r>
          </w:p>
        </w:tc>
        <w:tc>
          <w:tcPr>
            <w:tcW w:w="4394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игровая площадка</w:t>
            </w:r>
          </w:p>
        </w:tc>
        <w:tc>
          <w:tcPr>
            <w:tcW w:w="4218" w:type="dxa"/>
          </w:tcPr>
          <w:p w:rsidR="00577754" w:rsidRDefault="00577754" w:rsidP="006B4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Бельск</w:t>
            </w:r>
            <w:proofErr w:type="spellEnd"/>
            <w:r>
              <w:rPr>
                <w:sz w:val="28"/>
                <w:szCs w:val="28"/>
              </w:rPr>
              <w:t>, 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 8а</w:t>
            </w:r>
          </w:p>
        </w:tc>
      </w:tr>
    </w:tbl>
    <w:p w:rsidR="00577754" w:rsidRPr="00FB14EC" w:rsidRDefault="00577754" w:rsidP="00577754">
      <w:pPr>
        <w:rPr>
          <w:sz w:val="28"/>
          <w:szCs w:val="28"/>
        </w:rPr>
      </w:pPr>
    </w:p>
    <w:p w:rsidR="00A80DD2" w:rsidRDefault="00A80DD2"/>
    <w:sectPr w:rsidR="00A8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754"/>
    <w:rsid w:val="00577754"/>
    <w:rsid w:val="00A8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Л. И.</dc:creator>
  <cp:keywords/>
  <dc:description/>
  <cp:lastModifiedBy>Петрова Л. И.</cp:lastModifiedBy>
  <cp:revision>2</cp:revision>
  <dcterms:created xsi:type="dcterms:W3CDTF">2014-01-24T08:07:00Z</dcterms:created>
  <dcterms:modified xsi:type="dcterms:W3CDTF">2014-01-24T08:08:00Z</dcterms:modified>
</cp:coreProperties>
</file>